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3329C" w14:textId="0875C262" w:rsidR="00A1107B" w:rsidRPr="00A1107B" w:rsidRDefault="00A1107B" w:rsidP="00A1107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1B2838"/>
          <w:sz w:val="22"/>
          <w:szCs w:val="22"/>
        </w:rPr>
      </w:pPr>
      <w:r w:rsidRPr="00A1107B">
        <w:rPr>
          <w:rStyle w:val="color30"/>
          <w:rFonts w:asciiTheme="majorHAnsi" w:hAnsiTheme="majorHAnsi" w:cstheme="majorHAnsi"/>
          <w:b/>
          <w:iCs/>
          <w:color w:val="192834"/>
          <w:sz w:val="22"/>
          <w:szCs w:val="22"/>
          <w:bdr w:val="none" w:sz="0" w:space="0" w:color="auto" w:frame="1"/>
        </w:rPr>
        <w:t xml:space="preserve">Transforming Your Course </w:t>
      </w:r>
      <w:r w:rsidR="004A2EDD">
        <w:rPr>
          <w:rStyle w:val="color30"/>
          <w:rFonts w:asciiTheme="majorHAnsi" w:hAnsiTheme="majorHAnsi" w:cstheme="majorHAnsi"/>
          <w:b/>
          <w:iCs/>
          <w:color w:val="192834"/>
          <w:sz w:val="22"/>
          <w:szCs w:val="22"/>
          <w:bdr w:val="none" w:sz="0" w:space="0" w:color="auto" w:frame="1"/>
        </w:rPr>
        <w:t>w</w:t>
      </w:r>
      <w:r w:rsidRPr="00A1107B">
        <w:rPr>
          <w:rStyle w:val="color30"/>
          <w:rFonts w:asciiTheme="majorHAnsi" w:hAnsiTheme="majorHAnsi" w:cstheme="majorHAnsi"/>
          <w:b/>
          <w:iCs/>
          <w:color w:val="192834"/>
          <w:sz w:val="22"/>
          <w:szCs w:val="22"/>
          <w:bdr w:val="none" w:sz="0" w:space="0" w:color="auto" w:frame="1"/>
        </w:rPr>
        <w:t>ith Student Peer Assessment</w:t>
      </w:r>
    </w:p>
    <w:p w14:paraId="57FBA619" w14:textId="77777777" w:rsidR="00A1107B" w:rsidRPr="00A1107B" w:rsidRDefault="00A1107B" w:rsidP="003D518B">
      <w:pPr>
        <w:rPr>
          <w:rFonts w:asciiTheme="majorHAnsi" w:hAnsiTheme="majorHAnsi" w:cstheme="majorHAnsi"/>
        </w:rPr>
      </w:pPr>
    </w:p>
    <w:p w14:paraId="5C899241" w14:textId="30D04591" w:rsidR="003D518B" w:rsidRPr="00A1107B" w:rsidRDefault="003D518B" w:rsidP="003D518B">
      <w:pPr>
        <w:rPr>
          <w:rFonts w:asciiTheme="majorHAnsi" w:hAnsiTheme="majorHAnsi" w:cstheme="majorHAnsi"/>
        </w:rPr>
      </w:pPr>
      <w:r w:rsidRPr="00A1107B">
        <w:rPr>
          <w:rFonts w:asciiTheme="majorHAnsi" w:hAnsiTheme="majorHAnsi" w:cstheme="majorHAnsi"/>
        </w:rPr>
        <w:t>Lilly San Diego Feb 27-29, 2020</w:t>
      </w:r>
      <w:r w:rsidR="00A1107B">
        <w:rPr>
          <w:rFonts w:asciiTheme="majorHAnsi" w:hAnsiTheme="majorHAnsi" w:cstheme="majorHAnsi"/>
        </w:rPr>
        <w:tab/>
      </w:r>
      <w:r w:rsidR="00A1107B">
        <w:rPr>
          <w:rFonts w:asciiTheme="majorHAnsi" w:hAnsiTheme="majorHAnsi" w:cstheme="majorHAnsi"/>
        </w:rPr>
        <w:tab/>
      </w:r>
      <w:r w:rsidRPr="00A1107B">
        <w:rPr>
          <w:rFonts w:asciiTheme="majorHAnsi" w:hAnsiTheme="majorHAnsi" w:cstheme="majorHAnsi"/>
        </w:rPr>
        <w:t>Teaching for Active and Engaged Learning</w:t>
      </w:r>
    </w:p>
    <w:p w14:paraId="0AB323E3" w14:textId="77777777" w:rsidR="00A1107B" w:rsidRDefault="00A1107B" w:rsidP="00A1107B">
      <w:pPr>
        <w:pStyle w:val="Normal1"/>
        <w:rPr>
          <w:rFonts w:asciiTheme="majorHAnsi" w:hAnsiTheme="majorHAnsi" w:cstheme="majorHAnsi"/>
        </w:rPr>
      </w:pPr>
    </w:p>
    <w:p w14:paraId="79A95FA5" w14:textId="33DEF03D" w:rsidR="003D518B" w:rsidRPr="00384DE0" w:rsidRDefault="00ED7FA1" w:rsidP="00A1107B">
      <w:pPr>
        <w:pStyle w:val="Normal1"/>
        <w:rPr>
          <w:rStyle w:val="color30"/>
          <w:rFonts w:asciiTheme="majorHAnsi" w:hAnsiTheme="majorHAnsi" w:cstheme="majorHAnsi"/>
          <w:bCs/>
          <w:color w:val="auto"/>
          <w:bdr w:val="none" w:sz="0" w:space="0" w:color="auto" w:frame="1"/>
        </w:rPr>
      </w:pPr>
      <w:r w:rsidRPr="00384DE0">
        <w:rPr>
          <w:rFonts w:asciiTheme="majorHAnsi" w:hAnsiTheme="majorHAnsi" w:cstheme="majorHAnsi"/>
          <w:color w:val="auto"/>
        </w:rPr>
        <w:t xml:space="preserve">Presenter: Dr. </w:t>
      </w:r>
      <w:r w:rsidR="003D518B" w:rsidRPr="00384DE0">
        <w:rPr>
          <w:rFonts w:asciiTheme="majorHAnsi" w:hAnsiTheme="majorHAnsi" w:cstheme="majorHAnsi"/>
          <w:color w:val="auto"/>
        </w:rPr>
        <w:t xml:space="preserve">Amanda Bradley, </w:t>
      </w:r>
      <w:r w:rsidR="003D518B" w:rsidRPr="00384DE0">
        <w:rPr>
          <w:rStyle w:val="color30"/>
          <w:rFonts w:asciiTheme="majorHAnsi" w:hAnsiTheme="majorHAnsi" w:cstheme="majorHAnsi"/>
          <w:bCs/>
          <w:color w:val="auto"/>
          <w:bdr w:val="none" w:sz="0" w:space="0" w:color="auto" w:frame="1"/>
        </w:rPr>
        <w:t>University of British Columbia, Dept of Pathology &amp; Laboratory Medicine, Senior Instructor</w:t>
      </w:r>
      <w:r w:rsidR="00A1107B" w:rsidRPr="00384DE0">
        <w:rPr>
          <w:rStyle w:val="color30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 &amp; Director, Bachelor of Medical Laboratory Science Program, </w:t>
      </w:r>
      <w:r w:rsidR="003D518B" w:rsidRPr="00384DE0">
        <w:rPr>
          <w:rStyle w:val="color30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Vancouver, B.C. Canada </w:t>
      </w:r>
    </w:p>
    <w:p w14:paraId="5097B36A" w14:textId="1B3719AB" w:rsidR="003D518B" w:rsidRPr="00384DE0" w:rsidRDefault="003D518B" w:rsidP="009750AA">
      <w:pPr>
        <w:pStyle w:val="font8"/>
        <w:spacing w:before="0" w:beforeAutospacing="0" w:after="0" w:afterAutospacing="0"/>
        <w:ind w:left="-240" w:firstLine="240"/>
        <w:textAlignment w:val="baseline"/>
        <w:rPr>
          <w:rFonts w:asciiTheme="majorHAnsi" w:hAnsiTheme="majorHAnsi" w:cstheme="majorHAnsi"/>
          <w:sz w:val="22"/>
          <w:szCs w:val="22"/>
        </w:rPr>
      </w:pPr>
      <w:r w:rsidRPr="00384DE0">
        <w:rPr>
          <w:rStyle w:val="color30"/>
          <w:rFonts w:asciiTheme="majorHAnsi" w:hAnsiTheme="majorHAnsi" w:cstheme="majorHAnsi"/>
          <w:bCs/>
          <w:sz w:val="22"/>
          <w:szCs w:val="22"/>
          <w:bdr w:val="none" w:sz="0" w:space="0" w:color="auto" w:frame="1"/>
        </w:rPr>
        <w:t>abradley@pathology.ubc.ca</w:t>
      </w:r>
    </w:p>
    <w:p w14:paraId="21E383B4" w14:textId="77777777" w:rsidR="00D32907" w:rsidRPr="00384DE0" w:rsidRDefault="00467FE6">
      <w:pPr>
        <w:pStyle w:val="Normal1"/>
        <w:rPr>
          <w:rFonts w:asciiTheme="majorHAnsi" w:hAnsiTheme="majorHAnsi" w:cstheme="majorHAnsi"/>
          <w:color w:val="auto"/>
        </w:rPr>
      </w:pPr>
      <w:r w:rsidRPr="00384DE0">
        <w:rPr>
          <w:rFonts w:asciiTheme="majorHAnsi" w:hAnsiTheme="majorHAnsi" w:cstheme="majorHAnsi"/>
          <w:color w:val="auto"/>
        </w:rPr>
        <w:pict w14:anchorId="17330E9F">
          <v:rect id="_x0000_i1025" style="width:0;height:1.5pt" o:hralign="center" o:hrstd="t" o:hr="t" fillcolor="#a0a0a0" stroked="f"/>
        </w:pict>
      </w:r>
    </w:p>
    <w:p w14:paraId="4DA1AAB1" w14:textId="77777777" w:rsidR="00A1107B" w:rsidRPr="00384DE0" w:rsidRDefault="00A1107B" w:rsidP="009750AA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  <w:r w:rsidRPr="00384DE0">
        <w:rPr>
          <w:rStyle w:val="color30"/>
          <w:rFonts w:asciiTheme="majorHAnsi" w:hAnsiTheme="majorHAnsi" w:cstheme="majorHAnsi"/>
          <w:sz w:val="22"/>
          <w:szCs w:val="22"/>
          <w:bdr w:val="none" w:sz="0" w:space="0" w:color="auto" w:frame="1"/>
        </w:rPr>
        <w:t>At the end of this session, participants will be able to:</w:t>
      </w:r>
    </w:p>
    <w:p w14:paraId="4E1E1939" w14:textId="77777777" w:rsidR="00A1107B" w:rsidRPr="00384DE0" w:rsidRDefault="00A1107B" w:rsidP="00A1107B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  <w:r w:rsidRPr="00384DE0">
        <w:rPr>
          <w:rStyle w:val="color30"/>
          <w:rFonts w:asciiTheme="majorHAnsi" w:hAnsiTheme="majorHAnsi" w:cstheme="majorHAnsi"/>
          <w:sz w:val="22"/>
          <w:szCs w:val="22"/>
        </w:rPr>
        <w:t>1. Describe at least 4 requirements for student peer assessment to work well (i.e. improving both student learning and perceptions of peer assessment)</w:t>
      </w:r>
    </w:p>
    <w:p w14:paraId="73BA8023" w14:textId="77777777" w:rsidR="00A1107B" w:rsidRPr="00384DE0" w:rsidRDefault="00A1107B" w:rsidP="00A1107B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</w:p>
    <w:p w14:paraId="54D2B626" w14:textId="77777777" w:rsidR="00A1107B" w:rsidRPr="00384DE0" w:rsidRDefault="00A1107B" w:rsidP="00A1107B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  <w:r w:rsidRPr="00384DE0">
        <w:rPr>
          <w:rStyle w:val="color30"/>
          <w:rFonts w:asciiTheme="majorHAnsi" w:hAnsiTheme="majorHAnsi" w:cstheme="majorHAnsi"/>
          <w:sz w:val="22"/>
          <w:szCs w:val="22"/>
        </w:rPr>
        <w:t>2. imagine the disruptions to their course that would occur as a consequence of adding student peer assessment and consider how these disruptions could lead to improved course design overall</w:t>
      </w:r>
    </w:p>
    <w:p w14:paraId="32A2BE53" w14:textId="77777777" w:rsidR="00A1107B" w:rsidRPr="00384DE0" w:rsidRDefault="00A1107B" w:rsidP="00A1107B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</w:p>
    <w:p w14:paraId="286C4CEC" w14:textId="77777777" w:rsidR="00A1107B" w:rsidRPr="00384DE0" w:rsidRDefault="00A1107B" w:rsidP="00A1107B">
      <w:pPr>
        <w:pStyle w:val="font8"/>
        <w:spacing w:before="0" w:beforeAutospacing="0" w:after="0" w:afterAutospacing="0"/>
        <w:ind w:left="120"/>
        <w:textAlignment w:val="baseline"/>
        <w:rPr>
          <w:rStyle w:val="color30"/>
          <w:rFonts w:asciiTheme="majorHAnsi" w:hAnsiTheme="majorHAnsi" w:cstheme="majorHAnsi"/>
          <w:sz w:val="22"/>
          <w:szCs w:val="22"/>
        </w:rPr>
      </w:pPr>
      <w:r w:rsidRPr="00384DE0">
        <w:rPr>
          <w:rStyle w:val="color30"/>
          <w:rFonts w:asciiTheme="majorHAnsi" w:hAnsiTheme="majorHAnsi" w:cstheme="majorHAnsi"/>
          <w:sz w:val="22"/>
          <w:szCs w:val="22"/>
        </w:rPr>
        <w:t>3. Integrate lessons learned from a case study into their own plan to successfully incorporate student peer assessment into a course.</w:t>
      </w:r>
    </w:p>
    <w:p w14:paraId="0BCCF2A2" w14:textId="77777777" w:rsidR="00A1107B" w:rsidRPr="00384DE0" w:rsidRDefault="00A1107B">
      <w:pPr>
        <w:pStyle w:val="Normal1"/>
        <w:rPr>
          <w:rFonts w:asciiTheme="majorHAnsi" w:hAnsiTheme="majorHAnsi" w:cstheme="majorHAnsi"/>
          <w:b/>
          <w:color w:val="auto"/>
        </w:rPr>
      </w:pPr>
    </w:p>
    <w:p w14:paraId="72CAE5EF" w14:textId="23A9A86A" w:rsidR="000058D4" w:rsidRPr="00384DE0" w:rsidRDefault="000058D4">
      <w:pPr>
        <w:pStyle w:val="Normal1"/>
        <w:rPr>
          <w:rFonts w:asciiTheme="majorHAnsi" w:hAnsiTheme="majorHAnsi" w:cstheme="majorHAnsi"/>
          <w:b/>
          <w:color w:val="auto"/>
        </w:rPr>
      </w:pPr>
      <w:r w:rsidRPr="00384DE0">
        <w:rPr>
          <w:rFonts w:asciiTheme="majorHAnsi" w:hAnsiTheme="majorHAnsi" w:cstheme="majorHAnsi"/>
          <w:b/>
          <w:color w:val="auto"/>
        </w:rPr>
        <w:t>Student Peer Assessment</w:t>
      </w:r>
    </w:p>
    <w:p w14:paraId="79CAA851" w14:textId="32C6415B" w:rsidR="00D32907" w:rsidRPr="00A1107B" w:rsidRDefault="00ED7FA1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  <w:r w:rsidRPr="00384DE0">
        <w:rPr>
          <w:rFonts w:asciiTheme="majorHAnsi" w:hAnsiTheme="majorHAnsi" w:cstheme="majorHAnsi"/>
          <w:b/>
          <w:color w:val="auto"/>
        </w:rPr>
        <w:t>Definition</w:t>
      </w:r>
      <w:r w:rsidR="00DF6820" w:rsidRPr="00384DE0">
        <w:rPr>
          <w:rFonts w:asciiTheme="majorHAnsi" w:hAnsiTheme="majorHAnsi" w:cstheme="majorHAnsi"/>
          <w:b/>
          <w:color w:val="auto"/>
        </w:rPr>
        <w:t xml:space="preserve">: </w:t>
      </w:r>
      <w:r w:rsidRPr="00384DE0">
        <w:rPr>
          <w:rFonts w:asciiTheme="majorHAnsi" w:hAnsiTheme="majorHAnsi" w:cstheme="majorHAnsi"/>
          <w:color w:val="auto"/>
        </w:rPr>
        <w:t>“the quantitative or qualitative evaluation of a learner’s performance by another learner of the same status” (</w:t>
      </w:r>
      <w:proofErr w:type="spellStart"/>
      <w:r w:rsidRPr="00384DE0">
        <w:rPr>
          <w:rFonts w:asciiTheme="majorHAnsi" w:hAnsiTheme="majorHAnsi" w:cstheme="majorHAnsi"/>
          <w:color w:val="auto"/>
        </w:rPr>
        <w:t>Patchan</w:t>
      </w:r>
      <w:proofErr w:type="spellEnd"/>
      <w:r w:rsidRPr="00384DE0">
        <w:rPr>
          <w:rFonts w:asciiTheme="majorHAnsi" w:hAnsiTheme="majorHAnsi" w:cstheme="majorHAnsi"/>
          <w:color w:val="auto"/>
        </w:rPr>
        <w:t xml:space="preserve"> &amp; </w:t>
      </w:r>
      <w:proofErr w:type="spellStart"/>
      <w:r w:rsidRPr="00384DE0">
        <w:rPr>
          <w:rFonts w:asciiTheme="majorHAnsi" w:hAnsiTheme="majorHAnsi" w:cstheme="majorHAnsi"/>
          <w:color w:val="auto"/>
        </w:rPr>
        <w:t>Schunn</w:t>
      </w:r>
      <w:proofErr w:type="spellEnd"/>
      <w:r w:rsidRPr="00384DE0">
        <w:rPr>
          <w:rFonts w:asciiTheme="majorHAnsi" w:hAnsiTheme="majorHAnsi" w:cstheme="majorHAnsi"/>
          <w:color w:val="auto"/>
        </w:rPr>
        <w:t>, 2015</w:t>
      </w:r>
      <w:bookmarkStart w:id="0" w:name="_GoBack"/>
      <w:bookmarkEnd w:id="0"/>
      <w:r w:rsidRPr="00A1107B">
        <w:rPr>
          <w:rFonts w:asciiTheme="majorHAnsi" w:hAnsiTheme="majorHAnsi" w:cstheme="majorHAnsi"/>
        </w:rPr>
        <w:t>)</w:t>
      </w:r>
    </w:p>
    <w:p w14:paraId="6EA81E5D" w14:textId="7E2F212F" w:rsidR="00D32907" w:rsidRPr="00A1107B" w:rsidRDefault="00D32907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</w:p>
    <w:p w14:paraId="38C79F11" w14:textId="6919B446" w:rsidR="00DF6820" w:rsidRDefault="00DF6820" w:rsidP="003D51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you trying to achieve by having students assess &amp; provide feedback on one another’s work?</w:t>
      </w:r>
    </w:p>
    <w:p w14:paraId="7634756D" w14:textId="1A25CE61" w:rsidR="00DF6820" w:rsidRDefault="00DF6820" w:rsidP="003D518B">
      <w:pPr>
        <w:rPr>
          <w:rFonts w:asciiTheme="majorHAnsi" w:hAnsiTheme="majorHAnsi" w:cstheme="majorHAnsi"/>
        </w:rPr>
      </w:pPr>
    </w:p>
    <w:p w14:paraId="376B16C3" w14:textId="2255012C" w:rsidR="00DF6820" w:rsidRDefault="00DF6820" w:rsidP="003D518B">
      <w:pPr>
        <w:rPr>
          <w:rFonts w:asciiTheme="majorHAnsi" w:hAnsiTheme="majorHAnsi" w:cstheme="majorHAnsi"/>
        </w:rPr>
      </w:pPr>
    </w:p>
    <w:p w14:paraId="321AAFA8" w14:textId="44D17C20" w:rsidR="00DF6820" w:rsidRDefault="00DF6820" w:rsidP="003D518B">
      <w:pPr>
        <w:rPr>
          <w:rFonts w:asciiTheme="majorHAnsi" w:hAnsiTheme="majorHAnsi" w:cstheme="majorHAnsi"/>
        </w:rPr>
      </w:pPr>
    </w:p>
    <w:p w14:paraId="6CD1532C" w14:textId="438C1C63" w:rsidR="00DF6820" w:rsidRP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</w:rPr>
      </w:pPr>
      <w:r w:rsidRPr="001157DB">
        <w:rPr>
          <w:rFonts w:asciiTheme="majorHAnsi" w:hAnsiTheme="majorHAnsi" w:cstheme="majorHAnsi"/>
        </w:rPr>
        <w:t>When peer assessment requires significant student time and effort, what should we consider for the course</w:t>
      </w:r>
      <w:r w:rsidR="00384DE0">
        <w:rPr>
          <w:rFonts w:asciiTheme="majorHAnsi" w:hAnsiTheme="majorHAnsi" w:cstheme="majorHAnsi"/>
        </w:rPr>
        <w:t>?</w:t>
      </w:r>
    </w:p>
    <w:p w14:paraId="101CB974" w14:textId="39034632" w:rsidR="001157DB" w:rsidRP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4DA8C8B3" w14:textId="77777777" w:rsidR="001157DB" w:rsidRP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080BB346" w14:textId="43E94086" w:rsidR="001157DB" w:rsidRP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665D2214" w14:textId="36A2FFBB" w:rsidR="001157DB" w:rsidRP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</w:rPr>
      </w:pPr>
      <w:r w:rsidRPr="001157DB">
        <w:rPr>
          <w:rFonts w:asciiTheme="majorHAnsi" w:hAnsiTheme="majorHAnsi" w:cstheme="majorHAnsi"/>
        </w:rPr>
        <w:t>How can we support &amp; motivate students?  How could we further address “fairness”?</w:t>
      </w:r>
    </w:p>
    <w:p w14:paraId="3C615FDD" w14:textId="5F286161" w:rsidR="00DF6820" w:rsidRPr="001157DB" w:rsidRDefault="00DF6820" w:rsidP="001157DB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2B2CA4B9" w14:textId="6AB828EB" w:rsid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  <w:b/>
        </w:rPr>
      </w:pPr>
    </w:p>
    <w:p w14:paraId="3606A5CD" w14:textId="77777777" w:rsidR="001157DB" w:rsidRDefault="001157DB" w:rsidP="001157DB">
      <w:pPr>
        <w:pStyle w:val="Normal1"/>
        <w:spacing w:line="240" w:lineRule="auto"/>
        <w:rPr>
          <w:rFonts w:asciiTheme="majorHAnsi" w:hAnsiTheme="majorHAnsi" w:cstheme="majorHAnsi"/>
          <w:b/>
        </w:rPr>
      </w:pPr>
    </w:p>
    <w:p w14:paraId="7AA126FE" w14:textId="404AF9A2" w:rsidR="00DF6820" w:rsidRDefault="00DF6820">
      <w:pPr>
        <w:pStyle w:val="Normal1"/>
        <w:rPr>
          <w:rFonts w:asciiTheme="majorHAnsi" w:hAnsiTheme="majorHAnsi" w:cstheme="majorHAnsi"/>
          <w:b/>
        </w:rPr>
      </w:pPr>
    </w:p>
    <w:p w14:paraId="1757983E" w14:textId="16783494" w:rsidR="004A2EDD" w:rsidRDefault="004A2EDD">
      <w:pPr>
        <w:pStyle w:val="Normal1"/>
        <w:rPr>
          <w:rFonts w:asciiTheme="majorHAnsi" w:hAnsiTheme="majorHAnsi" w:cstheme="majorHAnsi"/>
          <w:b/>
        </w:rPr>
      </w:pPr>
    </w:p>
    <w:p w14:paraId="1C85D222" w14:textId="77777777" w:rsidR="004A2EDD" w:rsidRDefault="004A2EDD">
      <w:pPr>
        <w:pStyle w:val="Normal1"/>
        <w:rPr>
          <w:rFonts w:asciiTheme="majorHAnsi" w:hAnsiTheme="majorHAnsi" w:cstheme="majorHAnsi"/>
          <w:b/>
        </w:rPr>
      </w:pPr>
    </w:p>
    <w:p w14:paraId="0228F272" w14:textId="7EA77E31" w:rsidR="00D32907" w:rsidRPr="009750AA" w:rsidRDefault="009750AA">
      <w:pPr>
        <w:pStyle w:val="Normal1"/>
        <w:rPr>
          <w:rFonts w:asciiTheme="majorHAnsi" w:hAnsiTheme="majorHAnsi" w:cstheme="majorHAnsi"/>
          <w:b/>
        </w:rPr>
      </w:pPr>
      <w:r w:rsidRPr="009750AA">
        <w:rPr>
          <w:rFonts w:asciiTheme="majorHAnsi" w:hAnsiTheme="majorHAnsi" w:cstheme="majorHAnsi"/>
          <w:b/>
        </w:rPr>
        <w:t>Peer Assessment Process</w:t>
      </w:r>
    </w:p>
    <w:p w14:paraId="485318F2" w14:textId="684DD094" w:rsidR="009750AA" w:rsidRDefault="004A2EDD">
      <w:pPr>
        <w:pStyle w:val="Normal1"/>
        <w:rPr>
          <w:rFonts w:asciiTheme="majorHAnsi" w:hAnsiTheme="majorHAnsi" w:cstheme="majorHAnsi"/>
        </w:rPr>
      </w:pPr>
      <w:r w:rsidRPr="004A2ED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7B5A8" wp14:editId="2CBF41C5">
                <wp:simplePos x="0" y="0"/>
                <wp:positionH relativeFrom="column">
                  <wp:posOffset>3765550</wp:posOffset>
                </wp:positionH>
                <wp:positionV relativeFrom="paragraph">
                  <wp:posOffset>430530</wp:posOffset>
                </wp:positionV>
                <wp:extent cx="2360930" cy="1404620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6A9B" w14:textId="4C9D2E8E" w:rsidR="004A2EDD" w:rsidRPr="00A1107B" w:rsidRDefault="004A2EDD" w:rsidP="004A2EDD">
                            <w:pPr>
                              <w:pStyle w:val="Normal1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Peer Assessment </w:t>
                            </w:r>
                            <w:r w:rsidRPr="00A1107B">
                              <w:rPr>
                                <w:rFonts w:asciiTheme="majorHAnsi" w:hAnsiTheme="majorHAnsi" w:cstheme="majorHAnsi"/>
                                <w:b/>
                              </w:rPr>
                              <w:t>Tool</w:t>
                            </w:r>
                          </w:p>
                          <w:p w14:paraId="79DD74F4" w14:textId="77777777" w:rsidR="004A2EDD" w:rsidRDefault="004A2EDD" w:rsidP="004A2EDD">
                            <w:pPr>
                              <w:pStyle w:val="Normal1"/>
                            </w:pPr>
                            <w:r w:rsidRPr="00A1107B">
                              <w:rPr>
                                <w:rFonts w:asciiTheme="majorHAnsi" w:hAnsiTheme="majorHAnsi" w:cstheme="majorHAnsi"/>
                              </w:rPr>
                              <w:t xml:space="preserve">There are many ways to implement student peer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assessment</w:t>
                            </w:r>
                            <w:r w:rsidRPr="00A1107B">
                              <w:rPr>
                                <w:rFonts w:asciiTheme="majorHAnsi" w:hAnsiTheme="majorHAnsi" w:cstheme="majorHAnsi"/>
                              </w:rPr>
                              <w:t xml:space="preserve"> in your teaching.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tool I chose for my course was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PeerScholar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https://www.utsc.utoronto.ca/technology/peerscholar</w:t>
                              </w:r>
                            </w:hyperlink>
                          </w:p>
                          <w:p w14:paraId="34D847F8" w14:textId="376F870F" w:rsidR="004A2EDD" w:rsidRDefault="004A2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7B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pt;margin-top:3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9Pj8/hAAAACgEAAA8AAAAAAAAAAAAAAAAAewQAAGRycy9kb3du&#10;cmV2LnhtbFBLBQYAAAAABAAEAPMAAACJBQAAAAA=&#10;" stroked="f">
                <v:textbox style="mso-fit-shape-to-text:t">
                  <w:txbxContent>
                    <w:p w14:paraId="0EC36A9B" w14:textId="4C9D2E8E" w:rsidR="004A2EDD" w:rsidRPr="00A1107B" w:rsidRDefault="004A2EDD" w:rsidP="004A2EDD">
                      <w:pPr>
                        <w:pStyle w:val="Normal1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Peer Assessment </w:t>
                      </w:r>
                      <w:r w:rsidRPr="00A1107B">
                        <w:rPr>
                          <w:rFonts w:asciiTheme="majorHAnsi" w:hAnsiTheme="majorHAnsi" w:cstheme="majorHAnsi"/>
                          <w:b/>
                        </w:rPr>
                        <w:t>Tool</w:t>
                      </w:r>
                    </w:p>
                    <w:p w14:paraId="79DD74F4" w14:textId="77777777" w:rsidR="004A2EDD" w:rsidRDefault="004A2EDD" w:rsidP="004A2EDD">
                      <w:pPr>
                        <w:pStyle w:val="Normal1"/>
                      </w:pPr>
                      <w:r w:rsidRPr="00A1107B">
                        <w:rPr>
                          <w:rFonts w:asciiTheme="majorHAnsi" w:hAnsiTheme="majorHAnsi" w:cstheme="majorHAnsi"/>
                        </w:rPr>
                        <w:t xml:space="preserve">There are many ways to implement student peer </w:t>
                      </w:r>
                      <w:r>
                        <w:rPr>
                          <w:rFonts w:asciiTheme="majorHAnsi" w:hAnsiTheme="majorHAnsi" w:cstheme="majorHAnsi"/>
                        </w:rPr>
                        <w:t>assessment</w:t>
                      </w:r>
                      <w:r w:rsidRPr="00A1107B">
                        <w:rPr>
                          <w:rFonts w:asciiTheme="majorHAnsi" w:hAnsiTheme="majorHAnsi" w:cstheme="majorHAnsi"/>
                        </w:rPr>
                        <w:t xml:space="preserve"> in your teaching.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tool I chose for my course was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PeerScholar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https://www.utsc.utoronto.ca/technology/peerscholar</w:t>
                        </w:r>
                      </w:hyperlink>
                    </w:p>
                    <w:p w14:paraId="34D847F8" w14:textId="376F870F" w:rsidR="004A2EDD" w:rsidRDefault="004A2E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5A8C9D" wp14:editId="40D13AED">
            <wp:extent cx="3410712" cy="221284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2" cy="221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C7536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</w:rPr>
      </w:pPr>
      <w:r w:rsidRPr="00A1107B">
        <w:rPr>
          <w:rFonts w:asciiTheme="majorHAnsi" w:eastAsia="Calibri" w:hAnsiTheme="majorHAnsi" w:cstheme="majorHAnsi"/>
          <w:b/>
        </w:rPr>
        <w:lastRenderedPageBreak/>
        <w:t>Benefits</w:t>
      </w:r>
    </w:p>
    <w:p w14:paraId="43C96CE9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Student peer assessment may help students:</w:t>
      </w:r>
    </w:p>
    <w:p w14:paraId="21640DC0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Develop their analytical skills</w:t>
      </w:r>
    </w:p>
    <w:p w14:paraId="16702FD5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Enhance their self-assessment skills</w:t>
      </w:r>
    </w:p>
    <w:p w14:paraId="68E7B0E1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Augment their reflective abilities</w:t>
      </w:r>
    </w:p>
    <w:p w14:paraId="1B7991EA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Increase their level of responsibility and engagement</w:t>
      </w:r>
    </w:p>
    <w:p w14:paraId="21DF803F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Improve the quality of their writing</w:t>
      </w:r>
    </w:p>
    <w:p w14:paraId="1647BA3F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 xml:space="preserve">(Baker, 2016; Burgess &amp; </w:t>
      </w:r>
      <w:proofErr w:type="spellStart"/>
      <w:r w:rsidRPr="00A1107B">
        <w:rPr>
          <w:rFonts w:asciiTheme="majorHAnsi" w:eastAsia="Calibri" w:hAnsiTheme="majorHAnsi" w:cstheme="majorHAnsi"/>
        </w:rPr>
        <w:t>Mellis</w:t>
      </w:r>
      <w:proofErr w:type="spellEnd"/>
      <w:r w:rsidRPr="00A1107B">
        <w:rPr>
          <w:rFonts w:asciiTheme="majorHAnsi" w:eastAsia="Calibri" w:hAnsiTheme="majorHAnsi" w:cstheme="majorHAnsi"/>
        </w:rPr>
        <w:t>, 2015, Harland, Wald, &amp; Randhawa, 2016)</w:t>
      </w:r>
    </w:p>
    <w:p w14:paraId="58C0AFB1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</w:p>
    <w:p w14:paraId="73210AF7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</w:rPr>
      </w:pPr>
      <w:r w:rsidRPr="00A1107B">
        <w:rPr>
          <w:rFonts w:asciiTheme="majorHAnsi" w:eastAsia="Calibri" w:hAnsiTheme="majorHAnsi" w:cstheme="majorHAnsi"/>
          <w:b/>
        </w:rPr>
        <w:t>Challenges</w:t>
      </w:r>
    </w:p>
    <w:p w14:paraId="55AE94A0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Some challenges of using student peer assessment:</w:t>
      </w:r>
    </w:p>
    <w:p w14:paraId="2588915F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Can involve large investment of time up front for instructor</w:t>
      </w:r>
    </w:p>
    <w:p w14:paraId="033DBBC9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Students do not consistently respond to the feedback</w:t>
      </w:r>
    </w:p>
    <w:p w14:paraId="7259D26D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Students may award higher marks than instructor</w:t>
      </w:r>
    </w:p>
    <w:p w14:paraId="7AEA9994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Students feel poorly equipped to undertake the assessment</w:t>
      </w:r>
    </w:p>
    <w:p w14:paraId="1512CEF6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 xml:space="preserve">Student frustration: they want marks assigned by instructor </w:t>
      </w:r>
    </w:p>
    <w:p w14:paraId="0D9A6127" w14:textId="77777777" w:rsidR="001157DB" w:rsidRPr="00A1107B" w:rsidRDefault="001157DB" w:rsidP="001157DB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>Students may be reluctant to make judgements regarding their peers</w:t>
      </w:r>
    </w:p>
    <w:p w14:paraId="768DC7F7" w14:textId="77777777" w:rsidR="001157DB" w:rsidRPr="00A1107B" w:rsidRDefault="001157DB" w:rsidP="001157DB">
      <w:pPr>
        <w:pStyle w:val="Normal1"/>
        <w:widowControl w:val="0"/>
        <w:spacing w:line="240" w:lineRule="auto"/>
        <w:rPr>
          <w:rFonts w:asciiTheme="majorHAnsi" w:hAnsiTheme="majorHAnsi" w:cstheme="majorHAnsi"/>
          <w:color w:val="auto"/>
        </w:rPr>
      </w:pPr>
      <w:r w:rsidRPr="00A1107B">
        <w:rPr>
          <w:rFonts w:asciiTheme="majorHAnsi" w:eastAsia="Calibri" w:hAnsiTheme="majorHAnsi" w:cstheme="majorHAnsi"/>
          <w:color w:val="auto"/>
        </w:rPr>
        <w:t xml:space="preserve">(Baker, 2016; Major, Harris &amp; </w:t>
      </w:r>
      <w:proofErr w:type="spellStart"/>
      <w:r w:rsidRPr="00A1107B">
        <w:rPr>
          <w:rFonts w:asciiTheme="majorHAnsi" w:eastAsia="Calibri" w:hAnsiTheme="majorHAnsi" w:cstheme="majorHAnsi"/>
          <w:color w:val="auto"/>
        </w:rPr>
        <w:t>Zakrajsek</w:t>
      </w:r>
      <w:proofErr w:type="spellEnd"/>
      <w:r w:rsidRPr="00A1107B">
        <w:rPr>
          <w:rFonts w:asciiTheme="majorHAnsi" w:eastAsia="Calibri" w:hAnsiTheme="majorHAnsi" w:cstheme="majorHAnsi"/>
          <w:color w:val="auto"/>
        </w:rPr>
        <w:t>, 2016; Schneider, 2015)</w:t>
      </w:r>
    </w:p>
    <w:p w14:paraId="383D54C7" w14:textId="4E767706" w:rsidR="001157DB" w:rsidRDefault="00384DE0" w:rsidP="001157DB">
      <w:pPr>
        <w:pStyle w:val="Normal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056F" wp14:editId="6E6FC224">
                <wp:simplePos x="0" y="0"/>
                <wp:positionH relativeFrom="column">
                  <wp:posOffset>-143510</wp:posOffset>
                </wp:positionH>
                <wp:positionV relativeFrom="paragraph">
                  <wp:posOffset>172085</wp:posOffset>
                </wp:positionV>
                <wp:extent cx="68294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1906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814CA" id="Rectangle 1" o:spid="_x0000_s1026" style="position:absolute;margin-left:-11.3pt;margin-top:13.55pt;width:537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" filled="f" strokecolor="black [3200]" strokeweight="2pt"/>
            </w:pict>
          </mc:Fallback>
        </mc:AlternateContent>
      </w:r>
    </w:p>
    <w:p w14:paraId="57D7CD80" w14:textId="222A21A6" w:rsidR="009750AA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Which 1 or 2 ideas will you focus on when you implement or refresh student peer assessment in your course?</w:t>
      </w:r>
    </w:p>
    <w:p w14:paraId="1CE9938F" w14:textId="47CEA340" w:rsidR="00384DE0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</w:p>
    <w:p w14:paraId="5D59A0F8" w14:textId="52813850" w:rsidR="00384DE0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</w:p>
    <w:p w14:paraId="425A3652" w14:textId="19E2B8CA" w:rsidR="00384DE0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</w:p>
    <w:p w14:paraId="29D7DE6C" w14:textId="5077D251" w:rsidR="00384DE0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</w:p>
    <w:p w14:paraId="1FCC555B" w14:textId="77777777" w:rsidR="00384DE0" w:rsidRDefault="00384DE0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</w:p>
    <w:p w14:paraId="559E91BC" w14:textId="77777777" w:rsidR="004A2EDD" w:rsidRPr="004A2EDD" w:rsidRDefault="004A2EDD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  <w:sz w:val="12"/>
          <w:szCs w:val="12"/>
        </w:rPr>
      </w:pPr>
    </w:p>
    <w:p w14:paraId="1194AE2C" w14:textId="04694592" w:rsidR="00D32907" w:rsidRPr="00A1107B" w:rsidRDefault="00981DFD" w:rsidP="00D308E7">
      <w:pPr>
        <w:pStyle w:val="Normal1"/>
        <w:widowControl w:val="0"/>
        <w:spacing w:line="240" w:lineRule="auto"/>
        <w:rPr>
          <w:rFonts w:asciiTheme="majorHAnsi" w:hAnsiTheme="majorHAnsi" w:cstheme="majorHAnsi"/>
          <w:b/>
        </w:rPr>
      </w:pPr>
      <w:r w:rsidRPr="00A1107B">
        <w:rPr>
          <w:rFonts w:asciiTheme="majorHAnsi" w:hAnsiTheme="majorHAnsi" w:cstheme="majorHAnsi"/>
          <w:b/>
        </w:rPr>
        <w:t>Project Team</w:t>
      </w:r>
      <w:r w:rsidR="009750AA">
        <w:rPr>
          <w:rFonts w:asciiTheme="majorHAnsi" w:hAnsiTheme="majorHAnsi" w:cstheme="majorHAnsi"/>
          <w:b/>
        </w:rPr>
        <w:t xml:space="preserve"> &amp; Funding</w:t>
      </w:r>
      <w:r w:rsidRPr="00A1107B">
        <w:rPr>
          <w:rFonts w:asciiTheme="majorHAnsi" w:hAnsiTheme="majorHAnsi" w:cstheme="majorHAnsi"/>
          <w:b/>
        </w:rPr>
        <w:t>:</w:t>
      </w:r>
    </w:p>
    <w:p w14:paraId="51156ECF" w14:textId="44CCE158" w:rsidR="0034326A" w:rsidRPr="00A1107B" w:rsidRDefault="0034326A" w:rsidP="0034326A">
      <w:pPr>
        <w:pStyle w:val="Normal1"/>
        <w:rPr>
          <w:rFonts w:asciiTheme="majorHAnsi" w:hAnsiTheme="majorHAnsi" w:cstheme="majorHAnsi"/>
        </w:rPr>
      </w:pPr>
      <w:r w:rsidRPr="00A1107B">
        <w:rPr>
          <w:rFonts w:asciiTheme="majorHAnsi" w:hAnsiTheme="majorHAnsi" w:cstheme="majorHAnsi"/>
        </w:rPr>
        <w:t xml:space="preserve">This project </w:t>
      </w:r>
      <w:r w:rsidR="00384DE0">
        <w:rPr>
          <w:rFonts w:asciiTheme="majorHAnsi" w:hAnsiTheme="majorHAnsi" w:cstheme="majorHAnsi"/>
        </w:rPr>
        <w:t xml:space="preserve">was supported by the UBC Teaching Learning Enhancement Fund. Colleagues on the grant &amp; doing other student peer review work:  </w:t>
      </w:r>
    </w:p>
    <w:p w14:paraId="3BE81DD0" w14:textId="735E3160" w:rsidR="008C77A3" w:rsidRPr="00A1107B" w:rsidRDefault="008C77A3" w:rsidP="008C77A3">
      <w:pPr>
        <w:spacing w:line="240" w:lineRule="auto"/>
        <w:rPr>
          <w:rFonts w:asciiTheme="majorHAnsi" w:hAnsiTheme="majorHAnsi" w:cstheme="majorHAnsi"/>
          <w:color w:val="auto"/>
        </w:rPr>
      </w:pPr>
      <w:r w:rsidRPr="00A1107B">
        <w:rPr>
          <w:rFonts w:asciiTheme="majorHAnsi" w:hAnsiTheme="majorHAnsi" w:cstheme="majorHAnsi"/>
        </w:rPr>
        <w:t xml:space="preserve">Alison </w:t>
      </w:r>
      <w:r w:rsidRPr="00A1107B">
        <w:rPr>
          <w:rFonts w:asciiTheme="majorHAnsi" w:hAnsiTheme="majorHAnsi" w:cstheme="majorHAnsi"/>
          <w:b/>
        </w:rPr>
        <w:t>Greig</w:t>
      </w:r>
      <w:r w:rsidRPr="00A1107B">
        <w:rPr>
          <w:rFonts w:asciiTheme="majorHAnsi" w:hAnsiTheme="majorHAnsi" w:cstheme="majorHAnsi"/>
        </w:rPr>
        <w:t>, Associate Head, Masters of Physical Therapy Program</w:t>
      </w:r>
    </w:p>
    <w:p w14:paraId="1666E7B7" w14:textId="777745C4" w:rsidR="0029017C" w:rsidRPr="00A1107B" w:rsidRDefault="0029017C" w:rsidP="0029017C">
      <w:pPr>
        <w:spacing w:line="240" w:lineRule="auto"/>
        <w:rPr>
          <w:rFonts w:asciiTheme="majorHAnsi" w:hAnsiTheme="majorHAnsi" w:cstheme="majorHAnsi"/>
          <w:color w:val="auto"/>
        </w:rPr>
      </w:pPr>
      <w:r w:rsidRPr="00A1107B">
        <w:rPr>
          <w:rFonts w:asciiTheme="majorHAnsi" w:hAnsiTheme="majorHAnsi" w:cstheme="majorHAnsi"/>
        </w:rPr>
        <w:t xml:space="preserve">Anne </w:t>
      </w:r>
      <w:r w:rsidRPr="00A1107B">
        <w:rPr>
          <w:rFonts w:asciiTheme="majorHAnsi" w:hAnsiTheme="majorHAnsi" w:cstheme="majorHAnsi"/>
          <w:b/>
        </w:rPr>
        <w:t>Rankin</w:t>
      </w:r>
      <w:r w:rsidRPr="00A1107B">
        <w:rPr>
          <w:rFonts w:asciiTheme="majorHAnsi" w:hAnsiTheme="majorHAnsi" w:cstheme="majorHAnsi"/>
        </w:rPr>
        <w:t xml:space="preserve">, </w:t>
      </w:r>
      <w:proofErr w:type="spellStart"/>
      <w:r w:rsidRPr="00A1107B">
        <w:rPr>
          <w:rFonts w:asciiTheme="majorHAnsi" w:hAnsiTheme="majorHAnsi" w:cstheme="majorHAnsi"/>
        </w:rPr>
        <w:t>MScPT</w:t>
      </w:r>
      <w:proofErr w:type="spellEnd"/>
      <w:r w:rsidR="009750AA">
        <w:rPr>
          <w:rFonts w:asciiTheme="majorHAnsi" w:hAnsiTheme="majorHAnsi" w:cstheme="majorHAnsi"/>
        </w:rPr>
        <w:t xml:space="preserve"> (retired)</w:t>
      </w:r>
    </w:p>
    <w:p w14:paraId="6C6B6113" w14:textId="05E517D2" w:rsidR="008C77A3" w:rsidRDefault="00384DE0" w:rsidP="008C77A3">
      <w:pPr>
        <w:pStyle w:val="Normal1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Isabeau</w:t>
      </w:r>
      <w:proofErr w:type="spellEnd"/>
      <w:r>
        <w:rPr>
          <w:rFonts w:asciiTheme="majorHAnsi" w:hAnsiTheme="majorHAnsi" w:cstheme="majorHAnsi"/>
        </w:rPr>
        <w:t xml:space="preserve"> Iqbal, </w:t>
      </w:r>
      <w:r w:rsidR="008C77A3" w:rsidRPr="00A1107B">
        <w:rPr>
          <w:rFonts w:asciiTheme="majorHAnsi" w:hAnsiTheme="majorHAnsi" w:cstheme="majorHAnsi"/>
        </w:rPr>
        <w:t xml:space="preserve">Centre for Teaching, Learning and Technology  </w:t>
      </w:r>
    </w:p>
    <w:p w14:paraId="40CF7994" w14:textId="5770E6A9" w:rsidR="00384DE0" w:rsidRPr="00A1107B" w:rsidRDefault="00384DE0" w:rsidP="008C77A3">
      <w:pPr>
        <w:pStyle w:val="Normal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Amy Ho, Project Assistant</w:t>
      </w:r>
    </w:p>
    <w:p w14:paraId="1850BCE5" w14:textId="77777777" w:rsidR="008C77A3" w:rsidRPr="004A2EDD" w:rsidRDefault="008C77A3">
      <w:pPr>
        <w:pStyle w:val="Normal1"/>
        <w:rPr>
          <w:rFonts w:asciiTheme="majorHAnsi" w:hAnsiTheme="majorHAnsi" w:cstheme="majorHAnsi"/>
          <w:sz w:val="12"/>
          <w:szCs w:val="12"/>
        </w:rPr>
      </w:pPr>
    </w:p>
    <w:p w14:paraId="7FF39406" w14:textId="1135CA23" w:rsidR="00D32907" w:rsidRPr="00A1107B" w:rsidRDefault="00ED7FA1" w:rsidP="00384DE0">
      <w:pPr>
        <w:pStyle w:val="Normal1"/>
        <w:spacing w:line="240" w:lineRule="auto"/>
        <w:rPr>
          <w:rFonts w:asciiTheme="majorHAnsi" w:hAnsiTheme="majorHAnsi" w:cstheme="majorHAnsi"/>
          <w:b/>
        </w:rPr>
      </w:pPr>
      <w:r w:rsidRPr="00A1107B">
        <w:rPr>
          <w:rFonts w:asciiTheme="majorHAnsi" w:hAnsiTheme="majorHAnsi" w:cstheme="majorHAnsi"/>
          <w:b/>
        </w:rPr>
        <w:t>References:</w:t>
      </w:r>
    </w:p>
    <w:p w14:paraId="624984D5" w14:textId="77777777" w:rsidR="00A1107B" w:rsidRPr="00A1107B" w:rsidRDefault="00A1107B" w:rsidP="00384DE0">
      <w:pPr>
        <w:pStyle w:val="font8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1B2838"/>
          <w:sz w:val="22"/>
          <w:szCs w:val="22"/>
        </w:rPr>
      </w:pPr>
      <w:proofErr w:type="spellStart"/>
      <w:r w:rsidRPr="00A1107B">
        <w:rPr>
          <w:rFonts w:asciiTheme="majorHAnsi" w:hAnsiTheme="majorHAnsi" w:cstheme="majorHAnsi"/>
          <w:color w:val="1B2838"/>
          <w:sz w:val="22"/>
          <w:szCs w:val="22"/>
        </w:rPr>
        <w:t>Nilson</w:t>
      </w:r>
      <w:proofErr w:type="spellEnd"/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, L.B. (2010) Improving Student Peer Feedback. </w:t>
      </w:r>
      <w:r w:rsidRPr="00A1107B">
        <w:rPr>
          <w:rFonts w:asciiTheme="majorHAnsi" w:hAnsiTheme="majorHAnsi" w:cstheme="majorHAnsi"/>
          <w:i/>
          <w:iCs/>
          <w:color w:val="1B2838"/>
          <w:sz w:val="22"/>
          <w:szCs w:val="22"/>
        </w:rPr>
        <w:t>College Teaching</w:t>
      </w:r>
      <w:r w:rsidRPr="00A1107B">
        <w:rPr>
          <w:rFonts w:asciiTheme="majorHAnsi" w:hAnsiTheme="majorHAnsi" w:cstheme="majorHAnsi"/>
          <w:color w:val="1B2838"/>
          <w:sz w:val="22"/>
          <w:szCs w:val="22"/>
        </w:rPr>
        <w:t>, 51:1, 34-38.</w:t>
      </w:r>
    </w:p>
    <w:p w14:paraId="3979C236" w14:textId="77777777" w:rsidR="00A1107B" w:rsidRPr="00A1107B" w:rsidRDefault="00A1107B" w:rsidP="00A1107B">
      <w:pPr>
        <w:pStyle w:val="font8"/>
        <w:numPr>
          <w:ilvl w:val="0"/>
          <w:numId w:val="7"/>
        </w:numPr>
        <w:rPr>
          <w:rFonts w:asciiTheme="majorHAnsi" w:hAnsiTheme="majorHAnsi" w:cstheme="majorHAnsi"/>
          <w:color w:val="1B2838"/>
          <w:sz w:val="22"/>
          <w:szCs w:val="22"/>
        </w:rPr>
      </w:pPr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Baker, K. (2016). Peer review as a strategy for improving students’ writing process. </w:t>
      </w:r>
      <w:r w:rsidRPr="00A1107B">
        <w:rPr>
          <w:rFonts w:asciiTheme="majorHAnsi" w:hAnsiTheme="majorHAnsi" w:cstheme="majorHAnsi"/>
          <w:i/>
          <w:iCs/>
          <w:color w:val="1B2838"/>
          <w:sz w:val="22"/>
          <w:szCs w:val="22"/>
        </w:rPr>
        <w:t>Active Learning in Higher Education,</w:t>
      </w:r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 1-14.  </w:t>
      </w:r>
    </w:p>
    <w:p w14:paraId="0F1C5B80" w14:textId="77777777" w:rsidR="00A1107B" w:rsidRPr="00A1107B" w:rsidRDefault="00A1107B" w:rsidP="00A1107B">
      <w:pPr>
        <w:pStyle w:val="font8"/>
        <w:numPr>
          <w:ilvl w:val="0"/>
          <w:numId w:val="7"/>
        </w:numPr>
        <w:rPr>
          <w:rFonts w:asciiTheme="majorHAnsi" w:hAnsiTheme="majorHAnsi" w:cstheme="majorHAnsi"/>
          <w:color w:val="1B2838"/>
          <w:sz w:val="22"/>
          <w:szCs w:val="22"/>
        </w:rPr>
      </w:pPr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Major, C. H., Harris, M. S., &amp; </w:t>
      </w:r>
      <w:proofErr w:type="spellStart"/>
      <w:r w:rsidRPr="00A1107B">
        <w:rPr>
          <w:rFonts w:asciiTheme="majorHAnsi" w:hAnsiTheme="majorHAnsi" w:cstheme="majorHAnsi"/>
          <w:color w:val="1B2838"/>
          <w:sz w:val="22"/>
          <w:szCs w:val="22"/>
        </w:rPr>
        <w:t>Zakrajsek</w:t>
      </w:r>
      <w:proofErr w:type="spellEnd"/>
      <w:r w:rsidRPr="00A1107B">
        <w:rPr>
          <w:rFonts w:asciiTheme="majorHAnsi" w:hAnsiTheme="majorHAnsi" w:cstheme="majorHAnsi"/>
          <w:color w:val="1B2838"/>
          <w:sz w:val="22"/>
          <w:szCs w:val="22"/>
        </w:rPr>
        <w:t>, T. (2015). Teaching for learning: 101 intentionally designed educational activities to put students on the path to success. New York, NY: Routledge.</w:t>
      </w:r>
    </w:p>
    <w:p w14:paraId="4DEEF4B9" w14:textId="77777777" w:rsidR="00A1107B" w:rsidRPr="00A1107B" w:rsidRDefault="00A1107B" w:rsidP="00A1107B">
      <w:pPr>
        <w:pStyle w:val="font8"/>
        <w:numPr>
          <w:ilvl w:val="0"/>
          <w:numId w:val="7"/>
        </w:numPr>
        <w:rPr>
          <w:rFonts w:asciiTheme="majorHAnsi" w:hAnsiTheme="majorHAnsi" w:cstheme="majorHAnsi"/>
          <w:color w:val="1B2838"/>
          <w:sz w:val="22"/>
          <w:szCs w:val="22"/>
        </w:rPr>
      </w:pPr>
      <w:proofErr w:type="spellStart"/>
      <w:r w:rsidRPr="00A1107B">
        <w:rPr>
          <w:rFonts w:asciiTheme="majorHAnsi" w:hAnsiTheme="majorHAnsi" w:cstheme="majorHAnsi"/>
          <w:color w:val="1B2838"/>
          <w:sz w:val="22"/>
          <w:szCs w:val="22"/>
        </w:rPr>
        <w:t>Patchan</w:t>
      </w:r>
      <w:proofErr w:type="spellEnd"/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, M. M., &amp; </w:t>
      </w:r>
      <w:proofErr w:type="spellStart"/>
      <w:r w:rsidRPr="00A1107B">
        <w:rPr>
          <w:rFonts w:asciiTheme="majorHAnsi" w:hAnsiTheme="majorHAnsi" w:cstheme="majorHAnsi"/>
          <w:color w:val="1B2838"/>
          <w:sz w:val="22"/>
          <w:szCs w:val="22"/>
        </w:rPr>
        <w:t>Schunn</w:t>
      </w:r>
      <w:proofErr w:type="spellEnd"/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, C. D. (2015). Understanding the benefits of providing peer feedback: How students respond to peers’ texts of varying quality. </w:t>
      </w:r>
      <w:r w:rsidRPr="00A1107B">
        <w:rPr>
          <w:rFonts w:asciiTheme="majorHAnsi" w:hAnsiTheme="majorHAnsi" w:cstheme="majorHAnsi"/>
          <w:i/>
          <w:iCs/>
          <w:color w:val="1B2838"/>
          <w:sz w:val="22"/>
          <w:szCs w:val="22"/>
        </w:rPr>
        <w:t xml:space="preserve">Instructional Science, </w:t>
      </w:r>
      <w:r w:rsidRPr="00A1107B">
        <w:rPr>
          <w:rFonts w:asciiTheme="majorHAnsi" w:hAnsiTheme="majorHAnsi" w:cstheme="majorHAnsi"/>
          <w:color w:val="1B2838"/>
          <w:sz w:val="22"/>
          <w:szCs w:val="22"/>
        </w:rPr>
        <w:t xml:space="preserve">43:5, 591-614. </w:t>
      </w:r>
    </w:p>
    <w:p w14:paraId="632F3206" w14:textId="6518A5E5" w:rsidR="00A1107B" w:rsidRPr="00A1107B" w:rsidRDefault="00A1107B" w:rsidP="00A1107B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bCs/>
          <w:color w:val="111111"/>
          <w:kern w:val="36"/>
          <w:lang w:eastAsia="en-CA"/>
        </w:rPr>
      </w:pPr>
      <w:r w:rsidRPr="00A1107B">
        <w:rPr>
          <w:rFonts w:asciiTheme="majorHAnsi" w:eastAsia="Times New Roman" w:hAnsiTheme="majorHAnsi" w:cstheme="majorHAnsi"/>
          <w:bCs/>
          <w:color w:val="111111"/>
          <w:kern w:val="36"/>
          <w:lang w:eastAsia="en-CA"/>
        </w:rPr>
        <w:t>Fink, L.D.  (2013) Creating Significant Learning Experiences: An Integrated Approach to Designing College Courses</w:t>
      </w:r>
    </w:p>
    <w:p w14:paraId="12F44FC6" w14:textId="17DC671E" w:rsidR="00470E86" w:rsidRPr="00A1107B" w:rsidRDefault="00217136" w:rsidP="00CC309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theme="majorHAnsi"/>
        </w:rPr>
      </w:pPr>
      <w:r w:rsidRPr="00A1107B">
        <w:rPr>
          <w:rFonts w:asciiTheme="majorHAnsi" w:eastAsia="Calibri" w:hAnsiTheme="majorHAnsi" w:cstheme="majorHAnsi"/>
        </w:rPr>
        <w:t xml:space="preserve">Burgess, A. &amp; </w:t>
      </w:r>
      <w:proofErr w:type="spellStart"/>
      <w:r w:rsidRPr="00A1107B">
        <w:rPr>
          <w:rFonts w:asciiTheme="majorHAnsi" w:eastAsia="Calibri" w:hAnsiTheme="majorHAnsi" w:cstheme="majorHAnsi"/>
        </w:rPr>
        <w:t>Mellis</w:t>
      </w:r>
      <w:proofErr w:type="spellEnd"/>
      <w:r w:rsidRPr="00A1107B">
        <w:rPr>
          <w:rFonts w:asciiTheme="majorHAnsi" w:eastAsia="Calibri" w:hAnsiTheme="majorHAnsi" w:cstheme="majorHAnsi"/>
        </w:rPr>
        <w:t xml:space="preserve">, C. (2015). Receiving feedback from peers: medical students’ perceptions. </w:t>
      </w:r>
      <w:r w:rsidRPr="00A1107B">
        <w:rPr>
          <w:rFonts w:asciiTheme="majorHAnsi" w:eastAsia="Calibri" w:hAnsiTheme="majorHAnsi" w:cstheme="majorHAnsi"/>
          <w:i/>
        </w:rPr>
        <w:t>The Clinical Teacher, 12</w:t>
      </w:r>
      <w:r w:rsidR="00470E86" w:rsidRPr="00A1107B">
        <w:rPr>
          <w:rFonts w:asciiTheme="majorHAnsi" w:eastAsia="Calibri" w:hAnsiTheme="majorHAnsi" w:cstheme="majorHAnsi"/>
          <w:i/>
        </w:rPr>
        <w:t>(3)</w:t>
      </w:r>
      <w:r w:rsidRPr="00A1107B">
        <w:rPr>
          <w:rFonts w:asciiTheme="majorHAnsi" w:eastAsia="Calibri" w:hAnsiTheme="majorHAnsi" w:cstheme="majorHAnsi"/>
        </w:rPr>
        <w:t>, 203-207.</w:t>
      </w:r>
    </w:p>
    <w:p w14:paraId="1A231FFA" w14:textId="6905A2D2" w:rsidR="00A1107B" w:rsidRPr="00A1107B" w:rsidRDefault="004D7751" w:rsidP="007E6AC7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100" w:afterAutospacing="1" w:line="240" w:lineRule="auto"/>
        <w:outlineLvl w:val="0"/>
        <w:rPr>
          <w:rFonts w:asciiTheme="majorHAnsi" w:hAnsiTheme="majorHAnsi" w:cstheme="majorHAnsi"/>
          <w:color w:val="222222"/>
          <w:shd w:val="clear" w:color="auto" w:fill="FFFFFF"/>
        </w:rPr>
      </w:pPr>
      <w:r w:rsidRPr="00A1107B">
        <w:rPr>
          <w:rFonts w:asciiTheme="majorHAnsi" w:hAnsiTheme="majorHAnsi" w:cstheme="majorHAnsi"/>
          <w:color w:val="222222"/>
          <w:shd w:val="clear" w:color="auto" w:fill="FFFFFF"/>
        </w:rPr>
        <w:t xml:space="preserve">Harland, T., Wald, N., &amp; Randhawa, H. (2016). Student peer review: enhancing formative feedback with a rebuttal. </w:t>
      </w:r>
      <w:r w:rsidRPr="00A1107B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Assessment &amp; Evaluation in Higher Education</w:t>
      </w:r>
      <w:r w:rsidRPr="00A1107B">
        <w:rPr>
          <w:rFonts w:asciiTheme="majorHAnsi" w:hAnsiTheme="majorHAnsi" w:cstheme="majorHAnsi"/>
          <w:color w:val="222222"/>
          <w:shd w:val="clear" w:color="auto" w:fill="FFFFFF"/>
        </w:rPr>
        <w:t>,</w:t>
      </w:r>
      <w:r w:rsidR="00A1107B" w:rsidRPr="00A1107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A1107B" w:rsidRPr="00A1107B">
        <w:rPr>
          <w:rFonts w:asciiTheme="majorHAnsi" w:hAnsiTheme="majorHAnsi" w:cstheme="majorHAnsi"/>
          <w:color w:val="1B2838"/>
        </w:rPr>
        <w:t>42</w:t>
      </w:r>
      <w:r w:rsidR="00A1107B" w:rsidRPr="00A1107B">
        <w:rPr>
          <w:rFonts w:asciiTheme="majorHAnsi" w:hAnsiTheme="majorHAnsi" w:cstheme="majorHAnsi"/>
          <w:color w:val="1B2838"/>
        </w:rPr>
        <w:t>:</w:t>
      </w:r>
      <w:r w:rsidR="00A1107B" w:rsidRPr="00A1107B">
        <w:rPr>
          <w:rFonts w:asciiTheme="majorHAnsi" w:hAnsiTheme="majorHAnsi" w:cstheme="majorHAnsi"/>
          <w:color w:val="1B2838"/>
        </w:rPr>
        <w:t>5</w:t>
      </w:r>
      <w:r w:rsidR="00A1107B" w:rsidRPr="00A1107B">
        <w:rPr>
          <w:rFonts w:asciiTheme="majorHAnsi" w:hAnsiTheme="majorHAnsi" w:cstheme="majorHAnsi"/>
          <w:color w:val="1B2838"/>
        </w:rPr>
        <w:t xml:space="preserve">, </w:t>
      </w:r>
      <w:r w:rsidR="00A1107B" w:rsidRPr="00A1107B">
        <w:rPr>
          <w:rFonts w:asciiTheme="majorHAnsi" w:hAnsiTheme="majorHAnsi" w:cstheme="majorHAnsi"/>
          <w:color w:val="1B2838"/>
        </w:rPr>
        <w:t>801</w:t>
      </w:r>
      <w:r w:rsidR="00A1107B" w:rsidRPr="00A1107B">
        <w:rPr>
          <w:rFonts w:asciiTheme="majorHAnsi" w:hAnsiTheme="majorHAnsi" w:cstheme="majorHAnsi"/>
          <w:color w:val="1B2838"/>
        </w:rPr>
        <w:t>-</w:t>
      </w:r>
      <w:r w:rsidR="00A1107B" w:rsidRPr="00A1107B">
        <w:rPr>
          <w:rFonts w:asciiTheme="majorHAnsi" w:hAnsiTheme="majorHAnsi" w:cstheme="majorHAnsi"/>
          <w:color w:val="1B2838"/>
        </w:rPr>
        <w:t>811</w:t>
      </w:r>
      <w:r w:rsidR="00A1107B" w:rsidRPr="00A1107B">
        <w:rPr>
          <w:rFonts w:asciiTheme="majorHAnsi" w:hAnsiTheme="majorHAnsi" w:cstheme="majorHAnsi"/>
          <w:color w:val="1B2838"/>
        </w:rPr>
        <w:t>.</w:t>
      </w:r>
    </w:p>
    <w:p w14:paraId="5EC6FF20" w14:textId="77777777" w:rsidR="00D308E7" w:rsidRPr="00A1107B" w:rsidRDefault="00D308E7" w:rsidP="00D308E7">
      <w:pPr>
        <w:pStyle w:val="Normal1"/>
        <w:rPr>
          <w:rFonts w:asciiTheme="majorHAnsi" w:hAnsiTheme="majorHAnsi" w:cstheme="majorHAnsi"/>
          <w:lang w:val="en-US"/>
        </w:rPr>
        <w:sectPr w:rsidR="00D308E7" w:rsidRPr="00A1107B" w:rsidSect="0034326A">
          <w:footerReference w:type="default" r:id="rId10"/>
          <w:pgSz w:w="11909" w:h="16834"/>
          <w:pgMar w:top="1021" w:right="1021" w:bottom="1021" w:left="1021" w:header="720" w:footer="720" w:gutter="0"/>
          <w:pgNumType w:start="1"/>
          <w:cols w:space="720"/>
        </w:sectPr>
      </w:pPr>
    </w:p>
    <w:p w14:paraId="35113D52" w14:textId="5087CA50" w:rsidR="00D308E7" w:rsidRPr="00A1107B" w:rsidRDefault="00D308E7" w:rsidP="004A2EDD">
      <w:pPr>
        <w:pStyle w:val="Normal1"/>
        <w:rPr>
          <w:rFonts w:asciiTheme="majorHAnsi" w:hAnsiTheme="majorHAnsi" w:cstheme="majorHAnsi"/>
        </w:rPr>
      </w:pPr>
      <w:r w:rsidRPr="00A1107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CC4AC27" wp14:editId="400D1C19">
            <wp:extent cx="1140076" cy="502123"/>
            <wp:effectExtent l="0" t="0" r="3175" b="6350"/>
            <wp:docPr id="213" name="Shap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pe 213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81" cy="5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D2" w:rsidRPr="00A1107B">
        <w:rPr>
          <w:rFonts w:asciiTheme="majorHAnsi" w:hAnsiTheme="majorHAnsi" w:cstheme="majorHAnsi"/>
          <w:lang w:val="en-US"/>
        </w:rPr>
        <w:t xml:space="preserve">  Creative Commons License: </w:t>
      </w:r>
      <w:r w:rsidR="007F1DD2" w:rsidRPr="00A1107B">
        <w:rPr>
          <w:rFonts w:asciiTheme="majorHAnsi" w:hAnsiTheme="majorHAnsi" w:cstheme="majorHAnsi"/>
          <w:bCs/>
          <w:lang w:val="en-US"/>
        </w:rPr>
        <w:t>Attribution-</w:t>
      </w:r>
      <w:proofErr w:type="spellStart"/>
      <w:r w:rsidR="007F1DD2" w:rsidRPr="00A1107B">
        <w:rPr>
          <w:rFonts w:asciiTheme="majorHAnsi" w:hAnsiTheme="majorHAnsi" w:cstheme="majorHAnsi"/>
          <w:bCs/>
          <w:lang w:val="en-US"/>
        </w:rPr>
        <w:t>NonCommercial</w:t>
      </w:r>
      <w:proofErr w:type="spellEnd"/>
      <w:r w:rsidR="007F1DD2" w:rsidRPr="00A1107B">
        <w:rPr>
          <w:rFonts w:asciiTheme="majorHAnsi" w:hAnsiTheme="majorHAnsi" w:cstheme="majorHAnsi"/>
          <w:bCs/>
          <w:lang w:val="en-US"/>
        </w:rPr>
        <w:t xml:space="preserve"> 4.0 International</w:t>
      </w:r>
    </w:p>
    <w:sectPr w:rsidR="00D308E7" w:rsidRPr="00A1107B" w:rsidSect="00D308E7">
      <w:type w:val="continuous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4C22" w14:textId="77777777" w:rsidR="00467FE6" w:rsidRDefault="00467FE6">
      <w:pPr>
        <w:spacing w:line="240" w:lineRule="auto"/>
      </w:pPr>
      <w:r>
        <w:separator/>
      </w:r>
    </w:p>
  </w:endnote>
  <w:endnote w:type="continuationSeparator" w:id="0">
    <w:p w14:paraId="182A1B8E" w14:textId="77777777" w:rsidR="00467FE6" w:rsidRDefault="00467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664F" w14:textId="30AF34D0" w:rsidR="008C77A3" w:rsidRDefault="008C77A3">
    <w:pPr>
      <w:pStyle w:val="Normal1"/>
    </w:pPr>
    <w:r>
      <w:rPr>
        <w:i/>
        <w:sz w:val="18"/>
        <w:szCs w:val="18"/>
      </w:rPr>
      <w:t>20</w:t>
    </w:r>
    <w:r w:rsidR="00CF6EB0">
      <w:rPr>
        <w:i/>
        <w:sz w:val="18"/>
        <w:szCs w:val="18"/>
      </w:rPr>
      <w:t>20 – Lilly San Diego</w:t>
    </w:r>
  </w:p>
  <w:p w14:paraId="519AAE6E" w14:textId="77777777" w:rsidR="008C77A3" w:rsidRDefault="008C77A3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B72C" w14:textId="77777777" w:rsidR="00467FE6" w:rsidRDefault="00467FE6">
      <w:pPr>
        <w:spacing w:line="240" w:lineRule="auto"/>
      </w:pPr>
      <w:r>
        <w:separator/>
      </w:r>
    </w:p>
  </w:footnote>
  <w:footnote w:type="continuationSeparator" w:id="0">
    <w:p w14:paraId="50A373F0" w14:textId="77777777" w:rsidR="00467FE6" w:rsidRDefault="00467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9E"/>
    <w:multiLevelType w:val="hybridMultilevel"/>
    <w:tmpl w:val="BA8E7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8C"/>
    <w:multiLevelType w:val="hybridMultilevel"/>
    <w:tmpl w:val="4770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D7BCF"/>
    <w:multiLevelType w:val="multilevel"/>
    <w:tmpl w:val="096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9E033B"/>
    <w:multiLevelType w:val="multilevel"/>
    <w:tmpl w:val="2B0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A7CD6"/>
    <w:multiLevelType w:val="multilevel"/>
    <w:tmpl w:val="DDF45FF0"/>
    <w:lvl w:ilvl="0">
      <w:start w:val="1"/>
      <w:numFmt w:val="bullet"/>
      <w:lvlText w:val="•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vertAlign w:val="baseline"/>
      </w:rPr>
    </w:lvl>
    <w:lvl w:ilvl="1">
      <w:start w:val="1"/>
      <w:numFmt w:val="bullet"/>
      <w:lvlText w:val="–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vertAlign w:val="baseline"/>
      </w:rPr>
    </w:lvl>
    <w:lvl w:ilvl="2">
      <w:start w:val="1"/>
      <w:numFmt w:val="bullet"/>
      <w:lvlText w:val="•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–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4">
      <w:start w:val="1"/>
      <w:numFmt w:val="bullet"/>
      <w:lvlText w:val="»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5">
      <w:start w:val="1"/>
      <w:numFmt w:val="bullet"/>
      <w:lvlText w:val="•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6">
      <w:start w:val="1"/>
      <w:numFmt w:val="bullet"/>
      <w:lvlText w:val="•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7">
      <w:start w:val="1"/>
      <w:numFmt w:val="bullet"/>
      <w:lvlText w:val="•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8">
      <w:start w:val="1"/>
      <w:numFmt w:val="bullet"/>
      <w:lvlText w:val="•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</w:abstractNum>
  <w:abstractNum w:abstractNumId="5" w15:restartNumberingAfterBreak="0">
    <w:nsid w:val="6C664117"/>
    <w:multiLevelType w:val="multilevel"/>
    <w:tmpl w:val="957C5D9E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7AC539A5"/>
    <w:multiLevelType w:val="multilevel"/>
    <w:tmpl w:val="466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07"/>
    <w:rsid w:val="000058D4"/>
    <w:rsid w:val="001157DB"/>
    <w:rsid w:val="00217136"/>
    <w:rsid w:val="00217E3A"/>
    <w:rsid w:val="0029017C"/>
    <w:rsid w:val="002C220E"/>
    <w:rsid w:val="002D508D"/>
    <w:rsid w:val="0034326A"/>
    <w:rsid w:val="00384DE0"/>
    <w:rsid w:val="003D518B"/>
    <w:rsid w:val="00467FE6"/>
    <w:rsid w:val="00470E86"/>
    <w:rsid w:val="004A2EDD"/>
    <w:rsid w:val="004D7751"/>
    <w:rsid w:val="00726E65"/>
    <w:rsid w:val="007F1DD2"/>
    <w:rsid w:val="008C77A3"/>
    <w:rsid w:val="009750AA"/>
    <w:rsid w:val="00981DFD"/>
    <w:rsid w:val="00A1107B"/>
    <w:rsid w:val="00CF6EB0"/>
    <w:rsid w:val="00D308E7"/>
    <w:rsid w:val="00D32907"/>
    <w:rsid w:val="00D3580D"/>
    <w:rsid w:val="00DF6820"/>
    <w:rsid w:val="00E25DAF"/>
    <w:rsid w:val="00ED7FA1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8306"/>
  <w15:docId w15:val="{5AB023CB-1DEF-43C7-8648-1A604939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81DF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E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D7751"/>
  </w:style>
  <w:style w:type="character" w:styleId="CommentReference">
    <w:name w:val="annotation reference"/>
    <w:basedOn w:val="DefaultParagraphFont"/>
    <w:uiPriority w:val="99"/>
    <w:semiHidden/>
    <w:unhideWhenUsed/>
    <w:rsid w:val="00217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E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B0"/>
  </w:style>
  <w:style w:type="paragraph" w:styleId="Footer">
    <w:name w:val="footer"/>
    <w:basedOn w:val="Normal"/>
    <w:link w:val="FooterChar"/>
    <w:uiPriority w:val="99"/>
    <w:unhideWhenUsed/>
    <w:rsid w:val="00CF6E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B0"/>
  </w:style>
  <w:style w:type="paragraph" w:customStyle="1" w:styleId="font8">
    <w:name w:val="font_8"/>
    <w:basedOn w:val="Normal"/>
    <w:rsid w:val="003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customStyle="1" w:styleId="color30">
    <w:name w:val="color_30"/>
    <w:basedOn w:val="DefaultParagraphFont"/>
    <w:rsid w:val="003D518B"/>
  </w:style>
  <w:style w:type="paragraph" w:styleId="ListParagraph">
    <w:name w:val="List Paragraph"/>
    <w:basedOn w:val="Normal"/>
    <w:uiPriority w:val="34"/>
    <w:qFormat/>
    <w:rsid w:val="00A11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11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c.utoronto.ca/technology/peerscho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sc.utoronto.ca/technology/peerscho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Amanda</dc:creator>
  <cp:lastModifiedBy>Bradley, Amanda</cp:lastModifiedBy>
  <cp:revision>3</cp:revision>
  <dcterms:created xsi:type="dcterms:W3CDTF">2020-02-26T01:46:00Z</dcterms:created>
  <dcterms:modified xsi:type="dcterms:W3CDTF">2020-02-26T01:46:00Z</dcterms:modified>
</cp:coreProperties>
</file>